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78" w:rsidRPr="00015AC8" w:rsidRDefault="00861378" w:rsidP="008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2482774"/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861378" w:rsidRPr="00015AC8" w:rsidRDefault="00861378" w:rsidP="008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61378" w:rsidRPr="00015AC8" w:rsidRDefault="00861378" w:rsidP="008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015AC8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861378" w:rsidRPr="00015AC8" w:rsidRDefault="00861378" w:rsidP="008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:rsidR="00861378" w:rsidRPr="00015AC8" w:rsidRDefault="00861378" w:rsidP="008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0A7A2B" w:rsidRPr="00015AC8" w:rsidTr="000A7A2B">
        <w:tc>
          <w:tcPr>
            <w:tcW w:w="3403" w:type="dxa"/>
          </w:tcPr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общественно-научного цикла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</w:t>
            </w:r>
            <w:proofErr w:type="spellEnd"/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«28»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«28»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15AC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0A7A2B" w:rsidRPr="00015AC8" w:rsidRDefault="000A7A2B" w:rsidP="006363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378" w:rsidRPr="00015AC8" w:rsidRDefault="00861378" w:rsidP="00861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378" w:rsidRPr="00015AC8" w:rsidRDefault="00861378" w:rsidP="00861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378" w:rsidRPr="00015AC8" w:rsidRDefault="00861378" w:rsidP="00861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378" w:rsidRPr="00015AC8" w:rsidRDefault="00861378" w:rsidP="00861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2023 г.‌</w:t>
      </w:r>
      <w:r w:rsidRPr="00015AC8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303EA2" w:rsidRPr="00015AC8" w:rsidRDefault="0086137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86137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География. Базовый уровень»</w:t>
      </w:r>
    </w:p>
    <w:p w:rsidR="00303EA2" w:rsidRPr="00015AC8" w:rsidRDefault="0086137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11 класса</w:t>
      </w: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61378" w:rsidRPr="00015AC8" w:rsidRDefault="0086137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61378" w:rsidRPr="00015AC8" w:rsidRDefault="0086137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61378" w:rsidRPr="00015AC8" w:rsidRDefault="00861378" w:rsidP="00861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eastAsia="Times New Roman" w:hAnsi="Times New Roman" w:cs="Times New Roman"/>
          <w:sz w:val="24"/>
          <w:szCs w:val="24"/>
          <w:lang w:val="ru-RU"/>
        </w:rPr>
        <w:t>Поповой О.Н.</w:t>
      </w: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61378" w:rsidRPr="00015AC8" w:rsidRDefault="00861378" w:rsidP="008613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15A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г.‌</w:t>
      </w:r>
      <w:r w:rsidRPr="00015AC8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861378" w:rsidRPr="00015AC8" w:rsidRDefault="00861378" w:rsidP="0086137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303EA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5AC8" w:rsidRPr="00015AC8" w:rsidRDefault="00015A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03EA2" w:rsidRPr="00015AC8" w:rsidRDefault="00861378" w:rsidP="004D7E79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bookmarkStart w:id="1" w:name="block-32482773"/>
      <w:bookmarkEnd w:id="0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015AC8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программе воспитания. </w:t>
      </w:r>
      <w:proofErr w:type="gramEnd"/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 «ГЕОГРАФИЯ»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практико-ориентированность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экологизация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гуманизация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событий и процессов.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 «ГЕОГРАФИЯ»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015AC8">
        <w:rPr>
          <w:rFonts w:ascii="Times New Roman" w:hAnsi="Times New Roman"/>
          <w:color w:val="000000"/>
          <w:sz w:val="24"/>
          <w:szCs w:val="24"/>
        </w:rPr>
        <w:t>c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ролью России как составной части мирового сообщества;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015AC8" w:rsidRDefault="00015AC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5AC8" w:rsidRDefault="00015AC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«ГЕОГРАФИЯ» В УЧЕБНОМ ПЛАНЕ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015AC8" w:rsidRDefault="00015AC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32482778"/>
      <w:bookmarkEnd w:id="1"/>
    </w:p>
    <w:p w:rsidR="00015AC8" w:rsidRDefault="00015AC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«ГЕОГРАФИЯ»</w:t>
      </w:r>
    </w:p>
    <w:p w:rsidR="00303EA2" w:rsidRPr="00015AC8" w:rsidRDefault="00303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6. Регионы и страны</w:t>
      </w: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Регионы мира. Зарубежная Европа.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Зарубежная Европа: состав (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Геополитические проблемы региона. </w:t>
      </w:r>
    </w:p>
    <w:p w:rsidR="00015AC8" w:rsidRDefault="00015AC8" w:rsidP="00015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 №1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Сравнение по уровню социально-экономического развития стран различных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Азия: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№2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</w:t>
      </w:r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Америка: 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состав (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№3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Объяснение особенностей территориальной структуры хозяйства Канады и Бразилии на основе анализа географических карт.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</w:t>
      </w:r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Африка: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. Экономические и социальные проблемы региона.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015AC8" w:rsidRDefault="00015AC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Практическая работа</w:t>
      </w:r>
      <w:r w:rsid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№4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Сравнение на основе анализа статистических данных роли сельского хозяйства в экономике Алжира и Эфиопии.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5. Австралия и Океания. 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6. Россия на геополитической, геоэкономической и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геодемографической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карте мира.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№5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Изменение направления международных экономических связей России в новых геоэкономических и геополитических условиях.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7. Глобальные проблемы человечества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Группы глобальных проблем: геополитические, экологические, демографические.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№6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303EA2" w:rsidRPr="00015AC8" w:rsidRDefault="00303EA2">
      <w:pPr>
        <w:rPr>
          <w:sz w:val="24"/>
          <w:szCs w:val="24"/>
          <w:lang w:val="ru-RU"/>
        </w:rPr>
        <w:sectPr w:rsidR="00303EA2" w:rsidRPr="00015AC8">
          <w:pgSz w:w="11906" w:h="16383"/>
          <w:pgMar w:top="1134" w:right="850" w:bottom="1134" w:left="1701" w:header="720" w:footer="720" w:gutter="0"/>
          <w:cols w:space="720"/>
        </w:sectPr>
      </w:pP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block-32482779"/>
      <w:bookmarkEnd w:id="2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«ГЕОГРАФИЯ»</w:t>
      </w:r>
    </w:p>
    <w:p w:rsidR="00303EA2" w:rsidRPr="00015AC8" w:rsidRDefault="008613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303EA2" w:rsidRPr="00015AC8" w:rsidRDefault="008613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03EA2" w:rsidRPr="00015AC8" w:rsidRDefault="008613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303EA2" w:rsidRPr="00015AC8" w:rsidRDefault="008613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03EA2" w:rsidRPr="00015AC8" w:rsidRDefault="008613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03EA2" w:rsidRPr="00015AC8" w:rsidRDefault="008613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03EA2" w:rsidRPr="00015AC8" w:rsidRDefault="008613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03EA2" w:rsidRPr="00015AC8" w:rsidRDefault="008613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03EA2" w:rsidRPr="00015AC8" w:rsidRDefault="008613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03EA2" w:rsidRPr="00015AC8" w:rsidRDefault="008613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303EA2" w:rsidRPr="00015AC8" w:rsidRDefault="008613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03EA2" w:rsidRPr="00015AC8" w:rsidRDefault="008613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03EA2" w:rsidRPr="00015AC8" w:rsidRDefault="008613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lastRenderedPageBreak/>
        <w:t>эстетического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303EA2" w:rsidRPr="00015AC8" w:rsidRDefault="008613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03EA2" w:rsidRPr="00015AC8" w:rsidRDefault="008613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03EA2" w:rsidRPr="00015AC8" w:rsidRDefault="008613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15AC8">
        <w:rPr>
          <w:rFonts w:ascii="Times New Roman" w:hAnsi="Times New Roman"/>
          <w:b/>
          <w:color w:val="333333"/>
          <w:sz w:val="24"/>
          <w:szCs w:val="24"/>
        </w:rPr>
        <w:t>ценности</w:t>
      </w:r>
      <w:proofErr w:type="spellEnd"/>
      <w:proofErr w:type="gramEnd"/>
      <w:r w:rsidRPr="00015AC8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333333"/>
          <w:sz w:val="24"/>
          <w:szCs w:val="24"/>
        </w:rPr>
        <w:t>научного</w:t>
      </w:r>
      <w:proofErr w:type="spellEnd"/>
      <w:r w:rsidRPr="00015AC8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333333"/>
          <w:sz w:val="24"/>
          <w:szCs w:val="24"/>
        </w:rPr>
        <w:t>познания</w:t>
      </w:r>
      <w:proofErr w:type="spellEnd"/>
      <w:r w:rsidRPr="00015AC8">
        <w:rPr>
          <w:rFonts w:ascii="Times New Roman" w:hAnsi="Times New Roman"/>
          <w:b/>
          <w:color w:val="333333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03EA2" w:rsidRPr="00015AC8" w:rsidRDefault="008613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303EA2" w:rsidRPr="00015AC8" w:rsidRDefault="008613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физического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303EA2" w:rsidRPr="00015AC8" w:rsidRDefault="0086137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03EA2" w:rsidRPr="00015AC8" w:rsidRDefault="0086137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303EA2" w:rsidRPr="00015AC8" w:rsidRDefault="0086137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03EA2" w:rsidRPr="00015AC8" w:rsidRDefault="0086137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03EA2" w:rsidRPr="00015AC8" w:rsidRDefault="0086137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303EA2" w:rsidRPr="00015AC8" w:rsidRDefault="008613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03EA2" w:rsidRPr="00015AC8" w:rsidRDefault="008613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303EA2" w:rsidRPr="00015AC8" w:rsidRDefault="008613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303EA2" w:rsidRPr="00015AC8" w:rsidRDefault="008613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МЕТАПРЕДМЕТНЫЕ РЕЗУЛЬТАТЫ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а) </w:t>
      </w: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03EA2" w:rsidRPr="00015AC8" w:rsidRDefault="008613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303EA2" w:rsidRPr="00015AC8" w:rsidRDefault="008613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цели деятельности, задавать параметры и критерии их достижения; </w:t>
      </w:r>
    </w:p>
    <w:p w:rsidR="00303EA2" w:rsidRPr="00015AC8" w:rsidRDefault="008613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303EA2" w:rsidRPr="00015AC8" w:rsidRDefault="008613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303EA2" w:rsidRPr="00015AC8" w:rsidRDefault="008613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0303EA2" w:rsidRPr="00015AC8" w:rsidRDefault="008613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303EA2" w:rsidRPr="00015AC8" w:rsidRDefault="008613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методами;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уметь переносить знания в познавательную и практическую области жизнедеятельности; 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303EA2" w:rsidRPr="00015AC8" w:rsidRDefault="008613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303EA2" w:rsidRPr="00015AC8" w:rsidRDefault="008613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303EA2" w:rsidRPr="00015AC8" w:rsidRDefault="008613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достоверность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03EA2" w:rsidRPr="00015AC8" w:rsidRDefault="008613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03EA2" w:rsidRPr="00015AC8" w:rsidRDefault="008613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Овладение универсальными коммуникативными действиями: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а) общение: </w:t>
      </w:r>
    </w:p>
    <w:p w:rsidR="00303EA2" w:rsidRPr="00015AC8" w:rsidRDefault="0086137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303EA2" w:rsidRPr="00015AC8" w:rsidRDefault="0086137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303EA2" w:rsidRPr="00015AC8" w:rsidRDefault="0086137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303EA2" w:rsidRPr="00015AC8" w:rsidRDefault="0086137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303EA2" w:rsidRPr="00015AC8" w:rsidRDefault="0086137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и индивидуальной работы;</w:t>
      </w:r>
    </w:p>
    <w:p w:rsidR="00303EA2" w:rsidRPr="00015AC8" w:rsidRDefault="0086137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03EA2" w:rsidRPr="00015AC8" w:rsidRDefault="0086137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03EA2" w:rsidRPr="00015AC8" w:rsidRDefault="0086137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03EA2" w:rsidRPr="00015AC8" w:rsidRDefault="0086137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Овладение универсальными регулятивными действиями: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а) самоорганизация: </w:t>
      </w:r>
    </w:p>
    <w:p w:rsidR="00303EA2" w:rsidRPr="00015AC8" w:rsidRDefault="008613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03EA2" w:rsidRPr="00015AC8" w:rsidRDefault="008613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03EA2" w:rsidRPr="00015AC8" w:rsidRDefault="008613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давать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оценку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новым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ситуациям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>;</w:t>
      </w:r>
    </w:p>
    <w:p w:rsidR="00303EA2" w:rsidRPr="00015AC8" w:rsidRDefault="008613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303EA2" w:rsidRPr="00015AC8" w:rsidRDefault="008613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303EA2" w:rsidRPr="00015AC8" w:rsidRDefault="008613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приобретённый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</w:rPr>
        <w:t>;</w:t>
      </w:r>
    </w:p>
    <w:p w:rsidR="00303EA2" w:rsidRPr="00015AC8" w:rsidRDefault="008613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proofErr w:type="spellStart"/>
      <w:proofErr w:type="gramStart"/>
      <w:r w:rsidRPr="00015AC8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proofErr w:type="gramEnd"/>
      <w:r w:rsidRPr="00015A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3EA2" w:rsidRPr="00015AC8" w:rsidRDefault="008613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оценивать соответствие результатов целям; </w:t>
      </w:r>
    </w:p>
    <w:p w:rsidR="00303EA2" w:rsidRPr="00015AC8" w:rsidRDefault="008613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03EA2" w:rsidRPr="00015AC8" w:rsidRDefault="008613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и своевременно принимать решения по их снижению; </w:t>
      </w:r>
    </w:p>
    <w:p w:rsidR="00303EA2" w:rsidRPr="00015AC8" w:rsidRDefault="008613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303EA2" w:rsidRPr="00015AC8" w:rsidRDefault="008613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в) эмоциональный интеллект, предполагающий </w:t>
      </w:r>
      <w:proofErr w:type="spellStart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303EA2" w:rsidRPr="00015AC8" w:rsidRDefault="008613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03EA2" w:rsidRPr="00015AC8" w:rsidRDefault="008613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03EA2" w:rsidRPr="00015AC8" w:rsidRDefault="008613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03EA2" w:rsidRPr="00015AC8" w:rsidRDefault="008613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03EA2" w:rsidRPr="00015AC8" w:rsidRDefault="008613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>г) принятие себя и других:</w:t>
      </w:r>
    </w:p>
    <w:p w:rsidR="00303EA2" w:rsidRPr="00015AC8" w:rsidRDefault="008613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03EA2" w:rsidRPr="00015AC8" w:rsidRDefault="008613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03EA2" w:rsidRPr="00015AC8" w:rsidRDefault="008613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303EA2" w:rsidRPr="00015AC8" w:rsidRDefault="008613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303EA2" w:rsidRPr="00015AC8" w:rsidRDefault="0030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географической информации для определения положения и взаиморасположения регионов и стран в пространстве;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3) 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, ложная урбанизация;</w:t>
      </w:r>
      <w:proofErr w:type="gram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5) 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наблюдения/исследования; формулировать обобщения и выводы по результатам наблюдения/исследования;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8) 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явлений и процессов в странах мира: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9) 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процессов; изученные социально-экономические и 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303EA2" w:rsidRPr="00015AC8" w:rsidRDefault="008613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10) </w:t>
      </w:r>
      <w:proofErr w:type="spellStart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303EA2" w:rsidRPr="00015AC8" w:rsidRDefault="00303EA2">
      <w:pPr>
        <w:rPr>
          <w:sz w:val="24"/>
          <w:szCs w:val="24"/>
          <w:lang w:val="ru-RU"/>
        </w:rPr>
        <w:sectPr w:rsidR="00303EA2" w:rsidRPr="00015AC8">
          <w:pgSz w:w="11906" w:h="16383"/>
          <w:pgMar w:top="1134" w:right="850" w:bottom="1134" w:left="1701" w:header="720" w:footer="720" w:gutter="0"/>
          <w:cols w:space="720"/>
        </w:sectPr>
      </w:pPr>
    </w:p>
    <w:p w:rsidR="00303EA2" w:rsidRPr="00015AC8" w:rsidRDefault="00861378" w:rsidP="000A7A2B">
      <w:pPr>
        <w:spacing w:after="0"/>
        <w:ind w:left="120"/>
        <w:jc w:val="center"/>
        <w:rPr>
          <w:sz w:val="24"/>
          <w:szCs w:val="24"/>
        </w:rPr>
      </w:pPr>
      <w:bookmarkStart w:id="4" w:name="block-32482776"/>
      <w:bookmarkEnd w:id="3"/>
      <w:r w:rsidRPr="00015AC8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03EA2" w:rsidRPr="00015AC8" w:rsidRDefault="00303EA2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988"/>
        <w:gridCol w:w="992"/>
        <w:gridCol w:w="1418"/>
        <w:gridCol w:w="1134"/>
        <w:gridCol w:w="2551"/>
        <w:gridCol w:w="4159"/>
      </w:tblGrid>
      <w:tr w:rsidR="00015AC8" w:rsidRPr="00015AC8" w:rsidTr="00EE2B6B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15AC8" w:rsidRPr="00015AC8" w:rsidRDefault="00015AC8">
            <w:pPr>
              <w:spacing w:after="0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59" w:type="dxa"/>
            <w:vMerge w:val="restart"/>
          </w:tcPr>
          <w:p w:rsidR="00015AC8" w:rsidRPr="00015AC8" w:rsidRDefault="00015AC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12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15AC8" w:rsidRPr="00015AC8" w:rsidTr="003B0AD9">
        <w:trPr>
          <w:trHeight w:val="144"/>
          <w:tblCellSpacing w:w="20" w:type="nil"/>
        </w:trPr>
        <w:tc>
          <w:tcPr>
            <w:tcW w:w="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AC8" w:rsidRPr="00015AC8" w:rsidRDefault="00015AC8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AC8" w:rsidRPr="00015AC8" w:rsidRDefault="00015A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AC8" w:rsidRPr="00015AC8" w:rsidRDefault="00015AC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</w:p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AC8" w:rsidRPr="00015AC8" w:rsidRDefault="00015AC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AC8" w:rsidRPr="00015AC8" w:rsidRDefault="00015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AC8" w:rsidRPr="00015AC8" w:rsidRDefault="00015AC8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</w:tcPr>
          <w:p w:rsidR="00015AC8" w:rsidRPr="00015AC8" w:rsidRDefault="00015AC8">
            <w:pPr>
              <w:rPr>
                <w:sz w:val="24"/>
                <w:szCs w:val="24"/>
              </w:rPr>
            </w:pPr>
          </w:p>
        </w:tc>
      </w:tr>
      <w:tr w:rsidR="00EE2B6B" w:rsidRPr="00015AC8" w:rsidTr="00EE2B6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E2B6B" w:rsidRPr="00015AC8" w:rsidRDefault="00EE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РЕГИОНЫ И СТРАНЫ МИРА</w:t>
            </w:r>
          </w:p>
        </w:tc>
        <w:tc>
          <w:tcPr>
            <w:tcW w:w="4159" w:type="dxa"/>
          </w:tcPr>
          <w:p w:rsidR="00EE2B6B" w:rsidRPr="00015AC8" w:rsidRDefault="00EE2B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9374E" w:rsidRPr="00015AC8" w:rsidTr="00DD33F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Регионы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374E" w:rsidRPr="00015AC8" w:rsidRDefault="0089374E" w:rsidP="0055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</w:pPr>
            <w:r w:rsidRPr="0001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  <w:t xml:space="preserve">Российская электронная школа </w:t>
            </w:r>
            <w:hyperlink r:id="rId7" w:history="1"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https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://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resh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edu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subject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/4/11/</w:t>
              </w:r>
            </w:hyperlink>
          </w:p>
        </w:tc>
        <w:tc>
          <w:tcPr>
            <w:tcW w:w="4159" w:type="dxa"/>
          </w:tcPr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Владеть умениями и давать определения терминам «экономико-географическое положение, политико-географическое положение». Определять состав государств Зарубежной Европы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терминами и понятиями, характеризующими особенности населения Зарубежной Европы.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терминами и понятиями, характеризующими особенности хозяйства Зарубежной Европы.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терминами, понятиями о составе </w:t>
            </w:r>
            <w:proofErr w:type="spellStart"/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субрегиона</w:t>
            </w:r>
            <w:proofErr w:type="spellEnd"/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экономико-географическом, политико-географическом положении стран Европы.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и объяснять географическое положение, </w:t>
            </w:r>
            <w:proofErr w:type="spellStart"/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ресурсообеспеченность</w:t>
            </w:r>
            <w:proofErr w:type="spellEnd"/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страны, демографическую ситуацию, уровень урбанизации и территориальной концентрации населения.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и оценивать географические факторы, определяющие сущность и динамику важнейших природных, социально-экономических процессов.</w:t>
            </w:r>
          </w:p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9374E" w:rsidRPr="00015AC8" w:rsidTr="00DD33F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Азия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374E" w:rsidRPr="00015AC8" w:rsidRDefault="0089374E" w:rsidP="0055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</w:pPr>
            <w:r w:rsidRPr="0001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  <w:t xml:space="preserve">Российская электронная школа </w:t>
            </w:r>
            <w:hyperlink r:id="rId8" w:history="1"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https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://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resh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edu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subject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/4/11/</w:t>
              </w:r>
            </w:hyperlink>
          </w:p>
        </w:tc>
        <w:tc>
          <w:tcPr>
            <w:tcW w:w="4159" w:type="dxa"/>
          </w:tcPr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умениями и давать определения терминам «экономико-географическое положение, политико-географическое положение». Определять состав государств Зарубежной Азии.</w:t>
            </w:r>
          </w:p>
          <w:p w:rsidR="0089374E" w:rsidRPr="00015AC8" w:rsidRDefault="0089374E" w:rsidP="00EE2B6B">
            <w:pPr>
              <w:tabs>
                <w:tab w:val="left" w:pos="2808"/>
                <w:tab w:val="left" w:pos="48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содержание  всей темы</w:t>
            </w: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терминами и понятиями, характеризующими особенности населения Зарубежной Азии. 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тенденции, географию и перспективы развития региона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важнейшие особенности промышленности и сельского хозяйства Китая, уровни их развития, ведущие отрасли, размещение по территории страны.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Сопоставляют регионы по богатству и  разнообразию топливных, рудных </w:t>
            </w: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нерудных полезных ископаемых.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важнейшие особенности промышленности и сельского хозяйства Японии, уровни их развития, ведущие отрасли, размещение по территории страны.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тенденции, географию и перспективы сотрудничества страны и развития международных отношений.</w:t>
            </w:r>
          </w:p>
          <w:p w:rsidR="0089374E" w:rsidRPr="00015AC8" w:rsidRDefault="0089374E" w:rsidP="00EE2B6B">
            <w:pPr>
              <w:tabs>
                <w:tab w:val="left" w:pos="2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важнейшие особенности промышленности и сельского хозяйства Индии, уровни их развития, ведущие отрасли, размещение по территории страны.</w:t>
            </w:r>
          </w:p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9374E" w:rsidRPr="00015AC8" w:rsidTr="00DD33F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Америка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374E" w:rsidRPr="00015AC8" w:rsidRDefault="0089374E" w:rsidP="0055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</w:pPr>
            <w:r w:rsidRPr="0001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  <w:t xml:space="preserve">Российская электронная школа </w:t>
            </w:r>
            <w:hyperlink r:id="rId9" w:history="1"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https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://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resh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edu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subject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/4/11/</w:t>
              </w:r>
            </w:hyperlink>
          </w:p>
        </w:tc>
        <w:tc>
          <w:tcPr>
            <w:tcW w:w="4159" w:type="dxa"/>
          </w:tcPr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географическим мышлением для определения особенностей географического положения страны, системой комплексных знаний об особенностях населения и хозяйства.</w:t>
            </w:r>
          </w:p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важнейшие особенности природно-ресурсного потенциала, населения и хозяйства.</w:t>
            </w:r>
          </w:p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тенденции, географию и перспективы сотрудничества страны и развития экономических и политических отношений.</w:t>
            </w:r>
          </w:p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географическим мышлением </w:t>
            </w: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выявления особенностей географического, политико-географического, экономико-географического положения Канады.</w:t>
            </w:r>
          </w:p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географическим мышлением для оценки особенностей географического положения и типов стран Латинской Америки.</w:t>
            </w:r>
          </w:p>
          <w:p w:rsidR="0089374E" w:rsidRPr="00015AC8" w:rsidRDefault="0089374E" w:rsidP="00EE2B6B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89374E" w:rsidRPr="00015AC8" w:rsidTr="00DD33F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Африка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374E" w:rsidRPr="00015AC8" w:rsidRDefault="0089374E" w:rsidP="0055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</w:pPr>
            <w:r w:rsidRPr="0001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  <w:t xml:space="preserve">Российская электронная школа </w:t>
            </w:r>
            <w:hyperlink r:id="rId10" w:history="1"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https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://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resh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edu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subject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/4/11/</w:t>
              </w:r>
            </w:hyperlink>
          </w:p>
        </w:tc>
        <w:tc>
          <w:tcPr>
            <w:tcW w:w="4159" w:type="dxa"/>
          </w:tcPr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умением давать характеристику природно-ресурсного потенциала страны.</w:t>
            </w:r>
          </w:p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содержание всей темы</w:t>
            </w:r>
          </w:p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важнейшие показатели, характеризующие уровень природно-ресурсного потенциала стран Африки, обеспеченности полезными ископаемыми отдельных </w:t>
            </w:r>
            <w:proofErr w:type="spellStart"/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субрегионов</w:t>
            </w:r>
            <w:proofErr w:type="spellEnd"/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материка.</w:t>
            </w:r>
          </w:p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возникновения основных социально-экономических, экологических проблем в странах Африки.</w:t>
            </w:r>
          </w:p>
          <w:p w:rsidR="0089374E" w:rsidRPr="00015AC8" w:rsidRDefault="0089374E" w:rsidP="00EE2B6B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89374E" w:rsidRPr="00015AC8" w:rsidTr="00DD33F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Австралия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Океания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374E" w:rsidRPr="00015AC8" w:rsidRDefault="0089374E" w:rsidP="0055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</w:pPr>
            <w:r w:rsidRPr="0001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  <w:t xml:space="preserve">Российская электронная школа </w:t>
            </w:r>
            <w:hyperlink r:id="rId11" w:history="1"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https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://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resh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edu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subject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/4/11/</w:t>
              </w:r>
            </w:hyperlink>
          </w:p>
        </w:tc>
        <w:tc>
          <w:tcPr>
            <w:tcW w:w="4159" w:type="dxa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умением давать характеристику природно-ресурсного потенциала страны.</w:t>
            </w:r>
          </w:p>
        </w:tc>
      </w:tr>
      <w:tr w:rsidR="0089374E" w:rsidRPr="00015AC8" w:rsidTr="00DD33F6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геополитической,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геоэкономической и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геодемографической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карте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374E" w:rsidRPr="00015AC8" w:rsidRDefault="0089374E" w:rsidP="0055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</w:pPr>
            <w:r w:rsidRPr="0001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  <w:t xml:space="preserve">Российская электронная школа </w:t>
            </w:r>
            <w:hyperlink r:id="rId12" w:history="1"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https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://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resh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edu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subject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/4/11/</w:t>
              </w:r>
            </w:hyperlink>
          </w:p>
        </w:tc>
        <w:tc>
          <w:tcPr>
            <w:tcW w:w="4159" w:type="dxa"/>
          </w:tcPr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Объяснять направленность и особенности изменений </w:t>
            </w: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геополитических интересов России и стран мира на различных исторических этапах.</w:t>
            </w:r>
          </w:p>
          <w:p w:rsidR="0089374E" w:rsidRPr="00015AC8" w:rsidRDefault="0089374E" w:rsidP="00EE2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уровень и качество жизни в стране.</w:t>
            </w:r>
          </w:p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9374E" w:rsidRPr="00015AC8" w:rsidTr="00EE2B6B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89374E" w:rsidRPr="00015AC8" w:rsidRDefault="0089374E">
            <w:pPr>
              <w:rPr>
                <w:sz w:val="24"/>
                <w:szCs w:val="24"/>
              </w:rPr>
            </w:pPr>
          </w:p>
        </w:tc>
      </w:tr>
      <w:tr w:rsidR="0089374E" w:rsidRPr="00015AC8" w:rsidTr="00EE2B6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4159" w:type="dxa"/>
          </w:tcPr>
          <w:p w:rsidR="0089374E" w:rsidRPr="00015AC8" w:rsidRDefault="008937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374E" w:rsidRPr="00015AC8" w:rsidTr="0089374E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человечества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  <w:t xml:space="preserve">Российская электронная школа </w:t>
            </w:r>
            <w:hyperlink r:id="rId13" w:history="1"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https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://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resh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edu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ru</w:t>
              </w:r>
              <w:proofErr w:type="spellEnd"/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en-US"/>
                </w:rPr>
                <w:t>subject</w:t>
              </w:r>
              <w:r w:rsidRPr="00015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/4/11/</w:t>
              </w:r>
            </w:hyperlink>
          </w:p>
        </w:tc>
        <w:tc>
          <w:tcPr>
            <w:tcW w:w="4159" w:type="dxa"/>
          </w:tcPr>
          <w:p w:rsidR="0089374E" w:rsidRPr="00015AC8" w:rsidRDefault="0089374E" w:rsidP="00EE2B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приоритетные глобальные проблемы человечества.</w:t>
            </w:r>
          </w:p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9374E" w:rsidRPr="00015AC8" w:rsidTr="0089374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89374E" w:rsidRPr="00015AC8" w:rsidRDefault="0089374E">
            <w:pPr>
              <w:rPr>
                <w:sz w:val="24"/>
                <w:szCs w:val="24"/>
              </w:rPr>
            </w:pPr>
          </w:p>
        </w:tc>
      </w:tr>
      <w:tr w:rsidR="0089374E" w:rsidRPr="00015AC8" w:rsidTr="0089374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374E" w:rsidRPr="00015AC8" w:rsidRDefault="0089374E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89374E" w:rsidRPr="00015AC8" w:rsidRDefault="0089374E">
            <w:pPr>
              <w:rPr>
                <w:sz w:val="24"/>
                <w:szCs w:val="24"/>
              </w:rPr>
            </w:pPr>
          </w:p>
        </w:tc>
      </w:tr>
    </w:tbl>
    <w:p w:rsidR="00303EA2" w:rsidRPr="00015AC8" w:rsidRDefault="00303EA2">
      <w:pPr>
        <w:rPr>
          <w:sz w:val="24"/>
          <w:szCs w:val="24"/>
        </w:rPr>
        <w:sectPr w:rsidR="00303EA2" w:rsidRPr="00015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EA2" w:rsidRPr="00015AC8" w:rsidRDefault="006533F3" w:rsidP="006533F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5" w:name="block-32482775"/>
      <w:bookmarkEnd w:id="4"/>
      <w:r w:rsidRPr="00015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380"/>
        <w:gridCol w:w="992"/>
        <w:gridCol w:w="992"/>
        <w:gridCol w:w="1134"/>
        <w:gridCol w:w="1418"/>
        <w:gridCol w:w="1417"/>
        <w:gridCol w:w="1843"/>
      </w:tblGrid>
      <w:tr w:rsidR="004D7E79" w:rsidRPr="00015AC8" w:rsidTr="000A7A2B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4D7E79" w:rsidRPr="00015AC8" w:rsidRDefault="004D7E79">
            <w:pPr>
              <w:spacing w:after="0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7E79" w:rsidRPr="00015AC8" w:rsidRDefault="004D7E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 w:rsidP="000A7A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7E79" w:rsidRPr="00015AC8" w:rsidTr="000A7A2B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E79" w:rsidRPr="00015AC8" w:rsidRDefault="004D7E79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E79" w:rsidRPr="00015AC8" w:rsidRDefault="004D7E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К/</w:t>
            </w:r>
            <w:proofErr w:type="gram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 w:rsidRPr="00015AC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  <w:p w:rsidR="004D7E79" w:rsidRPr="00015AC8" w:rsidRDefault="004D7E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D7E79" w:rsidRPr="00015AC8" w:rsidRDefault="004D7E79" w:rsidP="004D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proofErr w:type="gramStart"/>
            <w:r w:rsidRPr="00015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nil"/>
            </w:tcBorders>
          </w:tcPr>
          <w:p w:rsidR="004D7E79" w:rsidRPr="00015AC8" w:rsidRDefault="004D7E79" w:rsidP="004D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г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E79" w:rsidRPr="00015AC8" w:rsidRDefault="004D7E79">
            <w:pPr>
              <w:rPr>
                <w:sz w:val="24"/>
                <w:szCs w:val="24"/>
              </w:rPr>
            </w:pP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Геополитические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№1  "Сравнение по уровню социально-экономического развития стран различных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субрегионов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15A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EE2B6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№2 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темам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Европа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Азия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Америка.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Субрегионы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Субрегионы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населенизя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хозяйства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Мексика: особенности ЭГП, природно-ресурсного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капитала, населения и хозяйства, современные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№ 3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Африка: состав (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субрегионы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субрегионов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A7A2B" w:rsidRPr="00015AC8" w:rsidRDefault="000A7A2B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A7A2B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№ 4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417" w:type="dxa"/>
          </w:tcPr>
          <w:p w:rsidR="000A7A2B" w:rsidRPr="00015AC8" w:rsidRDefault="000A7A2B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7A2B" w:rsidRPr="00015AC8" w:rsidRDefault="000A7A2B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МГРТ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363D5" w:rsidRPr="00015AC8" w:rsidRDefault="006363D5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хозяйства</w:t>
            </w:r>
            <w:proofErr w:type="gramStart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есто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МГРТ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363D5" w:rsidRPr="00015AC8" w:rsidRDefault="006363D5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интеграции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мировое</w:t>
            </w:r>
            <w:proofErr w:type="spellEnd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363D5" w:rsidRPr="00015AC8" w:rsidRDefault="006363D5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363D5" w:rsidRPr="00015AC8" w:rsidRDefault="006363D5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5 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363D5" w:rsidRPr="00015AC8" w:rsidRDefault="006363D5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№ 6 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363D5" w:rsidRPr="00015AC8" w:rsidRDefault="006363D5">
            <w:pPr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Глобальные проблемы человечества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63D5" w:rsidRPr="00015AC8" w:rsidRDefault="006363D5" w:rsidP="00636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6363D5" w:rsidRPr="00015AC8" w:rsidTr="000A7A2B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 w:rsidP="006363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15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6363D5" w:rsidRPr="00015AC8" w:rsidRDefault="006363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63D5" w:rsidRPr="00015AC8" w:rsidRDefault="006363D5">
            <w:pPr>
              <w:rPr>
                <w:sz w:val="24"/>
                <w:szCs w:val="24"/>
              </w:rPr>
            </w:pPr>
          </w:p>
        </w:tc>
      </w:tr>
    </w:tbl>
    <w:p w:rsidR="00303EA2" w:rsidRPr="00015AC8" w:rsidRDefault="00303EA2">
      <w:pPr>
        <w:rPr>
          <w:sz w:val="24"/>
          <w:szCs w:val="24"/>
        </w:rPr>
        <w:sectPr w:rsidR="00303EA2" w:rsidRPr="00015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482777"/>
      <w:bookmarkEnd w:id="5"/>
      <w:r w:rsidRPr="00015A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1445D0" w:rsidRPr="00015AC8" w:rsidRDefault="001445D0" w:rsidP="001445D0">
      <w:pPr>
        <w:pStyle w:val="ae"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015AC8">
        <w:rPr>
          <w:color w:val="000000"/>
          <w:sz w:val="24"/>
          <w:szCs w:val="24"/>
        </w:rPr>
        <w:t>​‌‌</w:t>
      </w:r>
      <w:r w:rsidRPr="00015AC8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015AC8">
        <w:rPr>
          <w:rFonts w:ascii="TimesNewRomanPSMT" w:hAnsi="TimesNewRomanPSMT"/>
          <w:color w:val="000000"/>
          <w:sz w:val="24"/>
          <w:szCs w:val="24"/>
        </w:rPr>
        <w:t xml:space="preserve">1. </w:t>
      </w:r>
      <w:proofErr w:type="spellStart"/>
      <w:r w:rsidRPr="00015AC8">
        <w:rPr>
          <w:rFonts w:ascii="TimesNewRomanPSMT" w:hAnsi="TimesNewRomanPSMT"/>
          <w:sz w:val="24"/>
          <w:szCs w:val="24"/>
        </w:rPr>
        <w:t>Максаковский</w:t>
      </w:r>
      <w:proofErr w:type="spellEnd"/>
      <w:r w:rsidRPr="00015AC8">
        <w:rPr>
          <w:rFonts w:ascii="TimesNewRomanPSMT" w:hAnsi="TimesNewRomanPSMT"/>
          <w:sz w:val="24"/>
          <w:szCs w:val="24"/>
        </w:rPr>
        <w:t xml:space="preserve"> В.П.  География, 10-11 класс/ Акционерное общество «Издательство «Просвещение»;</w:t>
      </w:r>
      <w:r w:rsidRPr="00015AC8">
        <w:rPr>
          <w:rFonts w:ascii="TimesNewRomanPSMT" w:hAnsi="TimesNewRomanPSMT"/>
          <w:sz w:val="24"/>
          <w:szCs w:val="24"/>
        </w:rPr>
        <w:br/>
      </w: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1445D0" w:rsidRPr="00015AC8" w:rsidRDefault="001445D0" w:rsidP="001445D0">
      <w:pPr>
        <w:pStyle w:val="ae"/>
        <w:ind w:firstLine="709"/>
        <w:rPr>
          <w:rFonts w:ascii="TimesNewRomanPSMT" w:hAnsi="TimesNewRomanPSMT"/>
          <w:color w:val="000000"/>
          <w:sz w:val="24"/>
          <w:szCs w:val="24"/>
        </w:rPr>
      </w:pPr>
      <w:r w:rsidRPr="00015AC8">
        <w:rPr>
          <w:rFonts w:ascii="TimesNewRomanPSMT" w:hAnsi="TimesNewRomanPSMT"/>
          <w:color w:val="000000"/>
          <w:sz w:val="24"/>
          <w:szCs w:val="24"/>
        </w:rPr>
        <w:t xml:space="preserve">1. География. 10-11 класс. Автор: В.П. </w:t>
      </w:r>
      <w:proofErr w:type="spellStart"/>
      <w:r w:rsidRPr="00015AC8">
        <w:rPr>
          <w:rFonts w:ascii="TimesNewRomanPSMT" w:hAnsi="TimesNewRomanPSMT"/>
          <w:color w:val="000000"/>
          <w:sz w:val="24"/>
          <w:szCs w:val="24"/>
        </w:rPr>
        <w:t>Максаковский</w:t>
      </w:r>
      <w:proofErr w:type="spellEnd"/>
      <w:r w:rsidRPr="00015AC8">
        <w:rPr>
          <w:rFonts w:ascii="TimesNewRomanPSMT" w:hAnsi="TimesNewRomanPSMT"/>
          <w:color w:val="000000"/>
          <w:sz w:val="24"/>
          <w:szCs w:val="24"/>
        </w:rPr>
        <w:t xml:space="preserve">  – М.: Просвещение, 2020.</w:t>
      </w:r>
      <w:r w:rsidRPr="00015AC8">
        <w:rPr>
          <w:rFonts w:ascii="TimesNewRomanPSMT" w:hAnsi="TimesNewRomanPSMT"/>
          <w:color w:val="000000"/>
          <w:sz w:val="24"/>
          <w:szCs w:val="24"/>
        </w:rPr>
        <w:br/>
        <w:t xml:space="preserve">2. География. Атлас 10-11 класс. Авторы: </w:t>
      </w:r>
      <w:proofErr w:type="spellStart"/>
      <w:r w:rsidRPr="00015AC8">
        <w:rPr>
          <w:rFonts w:ascii="TimesNewRomanPSMT" w:hAnsi="TimesNewRomanPSMT"/>
          <w:color w:val="000000"/>
          <w:sz w:val="24"/>
          <w:szCs w:val="24"/>
        </w:rPr>
        <w:t>Максаковский</w:t>
      </w:r>
      <w:proofErr w:type="spellEnd"/>
      <w:r w:rsidRPr="00015AC8">
        <w:rPr>
          <w:rFonts w:ascii="TimesNewRomanPSMT" w:hAnsi="TimesNewRomanPSMT"/>
          <w:color w:val="000000"/>
          <w:sz w:val="24"/>
          <w:szCs w:val="24"/>
        </w:rPr>
        <w:t xml:space="preserve"> В.</w:t>
      </w:r>
      <w:proofErr w:type="gramStart"/>
      <w:r w:rsidRPr="00015AC8">
        <w:rPr>
          <w:rFonts w:ascii="TimesNewRomanPSMT" w:hAnsi="TimesNewRomanPSMT"/>
          <w:color w:val="000000"/>
          <w:sz w:val="24"/>
          <w:szCs w:val="24"/>
        </w:rPr>
        <w:t>П</w:t>
      </w:r>
      <w:proofErr w:type="gramEnd"/>
      <w:r w:rsidRPr="00015AC8">
        <w:rPr>
          <w:rFonts w:ascii="TimesNewRomanPSMT" w:hAnsi="TimesNewRomanPSMT"/>
          <w:color w:val="000000"/>
          <w:sz w:val="24"/>
          <w:szCs w:val="24"/>
        </w:rPr>
        <w:t>, Заяц Д.В. – М.: Просвещение, 2020.</w:t>
      </w:r>
      <w:r w:rsidRPr="00015AC8">
        <w:rPr>
          <w:rFonts w:ascii="TimesNewRomanPSMT" w:hAnsi="TimesNewRomanPSMT"/>
          <w:color w:val="000000"/>
          <w:sz w:val="24"/>
          <w:szCs w:val="24"/>
        </w:rPr>
        <w:br/>
        <w:t xml:space="preserve">3. География. Контурные карты  к учебнику В.П. </w:t>
      </w:r>
      <w:proofErr w:type="spellStart"/>
      <w:r w:rsidRPr="00015AC8">
        <w:rPr>
          <w:rFonts w:ascii="TimesNewRomanPSMT" w:hAnsi="TimesNewRomanPSMT"/>
          <w:color w:val="000000"/>
          <w:sz w:val="24"/>
          <w:szCs w:val="24"/>
        </w:rPr>
        <w:t>Максаковского</w:t>
      </w:r>
      <w:proofErr w:type="spellEnd"/>
      <w:r w:rsidRPr="00015AC8">
        <w:rPr>
          <w:rFonts w:ascii="TimesNewRomanPSMT" w:hAnsi="TimesNewRomanPSMT"/>
          <w:color w:val="000000"/>
          <w:sz w:val="24"/>
          <w:szCs w:val="24"/>
        </w:rPr>
        <w:t xml:space="preserve">. 10-11 класс. Авторы: </w:t>
      </w:r>
      <w:proofErr w:type="spellStart"/>
      <w:r w:rsidRPr="00015AC8">
        <w:rPr>
          <w:rFonts w:ascii="TimesNewRomanPSMT" w:hAnsi="TimesNewRomanPSMT"/>
          <w:color w:val="000000"/>
          <w:sz w:val="24"/>
          <w:szCs w:val="24"/>
        </w:rPr>
        <w:t>Карташева</w:t>
      </w:r>
      <w:proofErr w:type="spellEnd"/>
      <w:r w:rsidRPr="00015AC8">
        <w:rPr>
          <w:rFonts w:ascii="TimesNewRomanPSMT" w:hAnsi="TimesNewRomanPSMT"/>
          <w:color w:val="000000"/>
          <w:sz w:val="24"/>
          <w:szCs w:val="24"/>
        </w:rPr>
        <w:t xml:space="preserve"> Т.А., Павлова Е.С.-– М.: Просвещение, 2020.</w:t>
      </w:r>
      <w:r w:rsidRPr="00015AC8">
        <w:rPr>
          <w:rFonts w:ascii="TimesNewRomanPSMT" w:hAnsi="TimesNewRomanPSMT"/>
          <w:color w:val="000000"/>
          <w:sz w:val="24"/>
          <w:szCs w:val="24"/>
        </w:rPr>
        <w:br/>
        <w:t xml:space="preserve">4. Поурочные разработки. Экономическая и социальная география мира. 10-11 класс. Автор: Е. </w:t>
      </w:r>
      <w:proofErr w:type="spellStart"/>
      <w:r w:rsidRPr="00015AC8">
        <w:rPr>
          <w:rFonts w:ascii="TimesNewRomanPSMT" w:hAnsi="TimesNewRomanPSMT"/>
          <w:color w:val="000000"/>
          <w:sz w:val="24"/>
          <w:szCs w:val="24"/>
        </w:rPr>
        <w:t>Жижина</w:t>
      </w:r>
      <w:proofErr w:type="spellEnd"/>
      <w:r w:rsidRPr="00015AC8">
        <w:rPr>
          <w:rFonts w:ascii="TimesNewRomanPSMT" w:hAnsi="TimesNewRomanPSMT"/>
          <w:color w:val="000000"/>
          <w:sz w:val="24"/>
          <w:szCs w:val="24"/>
        </w:rPr>
        <w:t xml:space="preserve"> – М.: </w:t>
      </w:r>
      <w:proofErr w:type="spellStart"/>
      <w:r w:rsidRPr="00015AC8">
        <w:rPr>
          <w:rFonts w:ascii="TimesNewRomanPSMT" w:hAnsi="TimesNewRomanPSMT"/>
          <w:color w:val="000000"/>
          <w:sz w:val="24"/>
          <w:szCs w:val="24"/>
        </w:rPr>
        <w:t>Вако</w:t>
      </w:r>
      <w:proofErr w:type="spellEnd"/>
      <w:r w:rsidRPr="00015AC8">
        <w:rPr>
          <w:rFonts w:ascii="TimesNewRomanPSMT" w:hAnsi="TimesNewRomanPSMT"/>
          <w:color w:val="000000"/>
          <w:sz w:val="24"/>
          <w:szCs w:val="24"/>
        </w:rPr>
        <w:t>, 2021.</w:t>
      </w: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445D0" w:rsidRPr="00015AC8" w:rsidRDefault="001445D0" w:rsidP="001445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15AC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445D0" w:rsidRPr="00015AC8" w:rsidRDefault="001445D0" w:rsidP="00144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1.Географические обучающие модели. 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catalog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rubr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/2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dc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937-826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-4695-8479-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58992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/?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interface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=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catalog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&amp;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class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[]=48&amp;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subject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[]=28</w:t>
      </w: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2.География 6-10 классы.  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catalog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rubr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/523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4226-60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8-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7-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940-984745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86418/118882/?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interface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=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catalog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&amp;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class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=48&amp;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subject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=28</w:t>
      </w: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3.Видеоуроки (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interneturok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shool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geograty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/) 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interneturok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4.Мир карт (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mirkart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). 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mirkart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5.Презентации по географии (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ppt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proofErr w:type="gram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proofErr w:type="gram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geografija</w:t>
      </w:r>
      <w:proofErr w:type="spellEnd"/>
      <w:proofErr w:type="gram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ppt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geografija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6.География 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geographyofrussia</w:t>
      </w:r>
      <w:proofErr w:type="spellEnd"/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015AC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15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7. Федеральная служба статистики </w:t>
      </w:r>
      <w:hyperlink r:id="rId14" w:history="1">
        <w:r w:rsidRPr="00015AC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015AC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015AC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015AC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015AC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gks</w:t>
        </w:r>
        <w:proofErr w:type="spellEnd"/>
        <w:r w:rsidRPr="00015AC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015AC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Pr="00015AC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:rsidR="001445D0" w:rsidRPr="00015AC8" w:rsidRDefault="001445D0" w:rsidP="001445D0">
      <w:pPr>
        <w:spacing w:after="0" w:line="480" w:lineRule="auto"/>
        <w:ind w:left="120"/>
        <w:rPr>
          <w:sz w:val="24"/>
          <w:szCs w:val="24"/>
          <w:lang w:val="ru-RU"/>
        </w:rPr>
      </w:pP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15AC8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015AC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445D0" w:rsidRPr="00015AC8" w:rsidRDefault="001445D0" w:rsidP="001445D0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Практическая</w:t>
      </w:r>
      <w:r w:rsidRPr="00015AC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15AC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часть</w:t>
      </w:r>
      <w:r w:rsidRPr="00015AC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15AC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учебного</w:t>
      </w:r>
      <w:r w:rsidRPr="00015AC8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015AC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предмета</w:t>
      </w:r>
    </w:p>
    <w:p w:rsidR="001445D0" w:rsidRPr="00015AC8" w:rsidRDefault="001445D0" w:rsidP="001445D0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Контрольные    работы</w:t>
      </w:r>
    </w:p>
    <w:p w:rsidR="001445D0" w:rsidRPr="00015AC8" w:rsidRDefault="001445D0" w:rsidP="001445D0">
      <w:pPr>
        <w:pStyle w:val="ae"/>
        <w:rPr>
          <w:b/>
          <w:sz w:val="24"/>
          <w:szCs w:val="24"/>
        </w:rPr>
      </w:pPr>
    </w:p>
    <w:tbl>
      <w:tblPr>
        <w:tblW w:w="0" w:type="auto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636"/>
      </w:tblGrid>
      <w:tr w:rsidR="001445D0" w:rsidRPr="00015AC8" w:rsidTr="006363D5">
        <w:tc>
          <w:tcPr>
            <w:tcW w:w="879" w:type="dxa"/>
            <w:vAlign w:val="center"/>
          </w:tcPr>
          <w:p w:rsidR="001445D0" w:rsidRPr="00015AC8" w:rsidRDefault="001445D0" w:rsidP="006363D5">
            <w:pPr>
              <w:pStyle w:val="TableParagraph"/>
              <w:ind w:right="150"/>
              <w:jc w:val="center"/>
              <w:rPr>
                <w:b/>
                <w:sz w:val="24"/>
                <w:szCs w:val="24"/>
              </w:rPr>
            </w:pPr>
            <w:r w:rsidRPr="00015AC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15AC8">
              <w:rPr>
                <w:b/>
                <w:sz w:val="24"/>
                <w:szCs w:val="24"/>
              </w:rPr>
              <w:t>п</w:t>
            </w:r>
            <w:proofErr w:type="gramEnd"/>
            <w:r w:rsidRPr="00015AC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1445D0" w:rsidRPr="00015AC8" w:rsidRDefault="001445D0" w:rsidP="006363D5">
            <w:pPr>
              <w:pStyle w:val="TableParagraph"/>
              <w:ind w:right="141"/>
              <w:jc w:val="center"/>
              <w:rPr>
                <w:b/>
                <w:sz w:val="24"/>
                <w:szCs w:val="24"/>
              </w:rPr>
            </w:pPr>
            <w:r w:rsidRPr="00015AC8">
              <w:rPr>
                <w:b/>
                <w:sz w:val="24"/>
                <w:szCs w:val="24"/>
              </w:rPr>
              <w:t>Название раздела</w:t>
            </w:r>
            <w:r w:rsidRPr="00015A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5AC8">
              <w:rPr>
                <w:b/>
                <w:sz w:val="24"/>
                <w:szCs w:val="24"/>
              </w:rPr>
              <w:t>(темы)</w:t>
            </w:r>
          </w:p>
        </w:tc>
        <w:tc>
          <w:tcPr>
            <w:tcW w:w="1034" w:type="dxa"/>
            <w:vAlign w:val="center"/>
          </w:tcPr>
          <w:p w:rsidR="001445D0" w:rsidRPr="00015AC8" w:rsidRDefault="001445D0" w:rsidP="006363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15AC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36" w:type="dxa"/>
            <w:vAlign w:val="center"/>
          </w:tcPr>
          <w:p w:rsidR="001445D0" w:rsidRPr="00015AC8" w:rsidRDefault="001445D0" w:rsidP="006363D5">
            <w:pPr>
              <w:pStyle w:val="TableParagraph"/>
              <w:ind w:left="453" w:right="80" w:hanging="348"/>
              <w:jc w:val="center"/>
              <w:rPr>
                <w:b/>
                <w:sz w:val="24"/>
                <w:szCs w:val="24"/>
              </w:rPr>
            </w:pPr>
            <w:r w:rsidRPr="00015AC8">
              <w:rPr>
                <w:b/>
                <w:sz w:val="24"/>
                <w:szCs w:val="24"/>
              </w:rPr>
              <w:t xml:space="preserve">Контрольные </w:t>
            </w:r>
            <w:r w:rsidRPr="00015AC8">
              <w:rPr>
                <w:b/>
                <w:spacing w:val="-57"/>
                <w:sz w:val="24"/>
                <w:szCs w:val="24"/>
              </w:rPr>
              <w:t xml:space="preserve">   </w:t>
            </w:r>
            <w:r w:rsidRPr="00015AC8">
              <w:rPr>
                <w:b/>
                <w:sz w:val="24"/>
                <w:szCs w:val="24"/>
              </w:rPr>
              <w:t>работы</w:t>
            </w:r>
          </w:p>
        </w:tc>
      </w:tr>
      <w:tr w:rsidR="001445D0" w:rsidRPr="00015AC8" w:rsidTr="006363D5">
        <w:trPr>
          <w:trHeight w:val="275"/>
        </w:trPr>
        <w:tc>
          <w:tcPr>
            <w:tcW w:w="879" w:type="dxa"/>
          </w:tcPr>
          <w:p w:rsidR="001445D0" w:rsidRPr="00015AC8" w:rsidRDefault="001445D0" w:rsidP="006363D5">
            <w:pPr>
              <w:pStyle w:val="TableParagraph"/>
              <w:ind w:right="211"/>
              <w:jc w:val="right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445D0" w:rsidRPr="00015AC8" w:rsidRDefault="001445D0" w:rsidP="006363D5">
            <w:pPr>
              <w:pStyle w:val="TableParagraph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:rsidR="001445D0" w:rsidRPr="00015AC8" w:rsidRDefault="001445D0" w:rsidP="006363D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1445D0" w:rsidRPr="00015AC8" w:rsidRDefault="001445D0" w:rsidP="006363D5">
            <w:pPr>
              <w:pStyle w:val="TableParagraph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 xml:space="preserve"> </w:t>
            </w:r>
          </w:p>
        </w:tc>
      </w:tr>
      <w:tr w:rsidR="001445D0" w:rsidRPr="00015AC8" w:rsidTr="006363D5">
        <w:trPr>
          <w:trHeight w:val="278"/>
        </w:trPr>
        <w:tc>
          <w:tcPr>
            <w:tcW w:w="4422" w:type="dxa"/>
            <w:gridSpan w:val="2"/>
          </w:tcPr>
          <w:p w:rsidR="001445D0" w:rsidRPr="00015AC8" w:rsidRDefault="001445D0" w:rsidP="006363D5">
            <w:pPr>
              <w:pStyle w:val="TableParagraph"/>
              <w:rPr>
                <w:b/>
                <w:sz w:val="24"/>
                <w:szCs w:val="24"/>
              </w:rPr>
            </w:pPr>
            <w:r w:rsidRPr="00015A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1445D0" w:rsidRPr="00015AC8" w:rsidRDefault="001445D0" w:rsidP="006363D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1445D0" w:rsidRPr="00015AC8" w:rsidRDefault="001445D0" w:rsidP="006363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445D0" w:rsidRPr="00015AC8" w:rsidRDefault="001445D0" w:rsidP="001445D0">
      <w:pPr>
        <w:pStyle w:val="ae"/>
        <w:rPr>
          <w:b/>
          <w:sz w:val="24"/>
          <w:szCs w:val="24"/>
        </w:rPr>
      </w:pPr>
    </w:p>
    <w:p w:rsidR="001445D0" w:rsidRPr="00015AC8" w:rsidRDefault="001445D0" w:rsidP="001445D0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5AC8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Pr="00015AC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015AC8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p w:rsidR="001445D0" w:rsidRPr="00015AC8" w:rsidRDefault="001445D0" w:rsidP="001445D0">
      <w:pPr>
        <w:pStyle w:val="ae"/>
        <w:rPr>
          <w:b/>
          <w:sz w:val="24"/>
          <w:szCs w:val="24"/>
        </w:rPr>
      </w:pPr>
    </w:p>
    <w:p w:rsidR="001445D0" w:rsidRPr="00015AC8" w:rsidRDefault="001445D0" w:rsidP="001445D0">
      <w:pPr>
        <w:pStyle w:val="ae"/>
        <w:rPr>
          <w:b/>
          <w:sz w:val="24"/>
          <w:szCs w:val="24"/>
        </w:rPr>
      </w:pPr>
    </w:p>
    <w:tbl>
      <w:tblPr>
        <w:tblW w:w="0" w:type="auto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751"/>
      </w:tblGrid>
      <w:tr w:rsidR="001445D0" w:rsidRPr="00015AC8" w:rsidTr="006363D5">
        <w:trPr>
          <w:trHeight w:val="275"/>
        </w:trPr>
        <w:tc>
          <w:tcPr>
            <w:tcW w:w="1020" w:type="dxa"/>
          </w:tcPr>
          <w:p w:rsidR="001445D0" w:rsidRPr="00015AC8" w:rsidRDefault="001445D0" w:rsidP="006363D5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015AC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15AC8">
              <w:rPr>
                <w:b/>
                <w:sz w:val="24"/>
                <w:szCs w:val="24"/>
              </w:rPr>
              <w:t>п</w:t>
            </w:r>
            <w:proofErr w:type="gramEnd"/>
            <w:r w:rsidRPr="00015AC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21" w:type="dxa"/>
          </w:tcPr>
          <w:p w:rsidR="001445D0" w:rsidRPr="00015AC8" w:rsidRDefault="001445D0" w:rsidP="006363D5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015AC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51" w:type="dxa"/>
          </w:tcPr>
          <w:p w:rsidR="001445D0" w:rsidRPr="00015AC8" w:rsidRDefault="001445D0" w:rsidP="006363D5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015AC8">
              <w:rPr>
                <w:b/>
                <w:sz w:val="24"/>
                <w:szCs w:val="24"/>
              </w:rPr>
              <w:t>Количество</w:t>
            </w:r>
            <w:r w:rsidRPr="00015A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5AC8">
              <w:rPr>
                <w:b/>
                <w:sz w:val="24"/>
                <w:szCs w:val="24"/>
              </w:rPr>
              <w:t>часов</w:t>
            </w:r>
          </w:p>
        </w:tc>
      </w:tr>
      <w:tr w:rsidR="001445D0" w:rsidRPr="00015AC8" w:rsidTr="006363D5">
        <w:trPr>
          <w:trHeight w:val="275"/>
        </w:trPr>
        <w:tc>
          <w:tcPr>
            <w:tcW w:w="1020" w:type="dxa"/>
          </w:tcPr>
          <w:p w:rsidR="001445D0" w:rsidRPr="00015AC8" w:rsidRDefault="001445D0" w:rsidP="006363D5">
            <w:pPr>
              <w:pStyle w:val="TableParagraph"/>
              <w:ind w:left="278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1445D0" w:rsidRPr="00015AC8" w:rsidRDefault="001445D0" w:rsidP="006363D5">
            <w:pPr>
              <w:pStyle w:val="TableParagraph"/>
              <w:rPr>
                <w:sz w:val="24"/>
                <w:szCs w:val="24"/>
              </w:rPr>
            </w:pPr>
            <w:r w:rsidRPr="00015AC8">
              <w:rPr>
                <w:color w:val="000000"/>
                <w:sz w:val="24"/>
                <w:szCs w:val="24"/>
              </w:rPr>
              <w:t xml:space="preserve"> Сравнение по уровню социально-экономического развития стран различных </w:t>
            </w:r>
            <w:proofErr w:type="spellStart"/>
            <w:r w:rsidRPr="00015AC8">
              <w:rPr>
                <w:color w:val="000000"/>
                <w:sz w:val="24"/>
                <w:szCs w:val="24"/>
              </w:rPr>
              <w:t>субрегионов</w:t>
            </w:r>
            <w:proofErr w:type="spellEnd"/>
            <w:r w:rsidRPr="00015AC8">
              <w:rPr>
                <w:color w:val="000000"/>
                <w:sz w:val="24"/>
                <w:szCs w:val="24"/>
              </w:rPr>
              <w:t xml:space="preserve"> зарубежной Европы с использованием источников географической информации</w:t>
            </w:r>
          </w:p>
        </w:tc>
        <w:tc>
          <w:tcPr>
            <w:tcW w:w="2751" w:type="dxa"/>
          </w:tcPr>
          <w:p w:rsidR="001445D0" w:rsidRPr="00015AC8" w:rsidRDefault="001445D0" w:rsidP="00636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</w:tr>
      <w:tr w:rsidR="001445D0" w:rsidRPr="00015AC8" w:rsidTr="006363D5">
        <w:trPr>
          <w:trHeight w:val="275"/>
        </w:trPr>
        <w:tc>
          <w:tcPr>
            <w:tcW w:w="1020" w:type="dxa"/>
          </w:tcPr>
          <w:p w:rsidR="001445D0" w:rsidRPr="00015AC8" w:rsidRDefault="001445D0" w:rsidP="006363D5">
            <w:pPr>
              <w:pStyle w:val="TableParagraph"/>
              <w:ind w:left="278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321" w:type="dxa"/>
          </w:tcPr>
          <w:p w:rsidR="001445D0" w:rsidRPr="00015AC8" w:rsidRDefault="001445D0" w:rsidP="006363D5">
            <w:pPr>
              <w:pStyle w:val="TableParagraph"/>
              <w:rPr>
                <w:sz w:val="24"/>
                <w:szCs w:val="24"/>
              </w:rPr>
            </w:pPr>
            <w:r w:rsidRPr="00015AC8">
              <w:rPr>
                <w:color w:val="000000"/>
                <w:sz w:val="24"/>
                <w:szCs w:val="24"/>
              </w:rPr>
              <w:t>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</w:t>
            </w:r>
          </w:p>
        </w:tc>
        <w:tc>
          <w:tcPr>
            <w:tcW w:w="2751" w:type="dxa"/>
          </w:tcPr>
          <w:p w:rsidR="001445D0" w:rsidRPr="00015AC8" w:rsidRDefault="001445D0" w:rsidP="001445D0">
            <w:pPr>
              <w:jc w:val="center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  <w:lang w:val="ru-RU"/>
              </w:rPr>
              <w:t>0,5</w:t>
            </w:r>
          </w:p>
        </w:tc>
      </w:tr>
      <w:tr w:rsidR="001445D0" w:rsidRPr="00015AC8" w:rsidTr="006363D5">
        <w:trPr>
          <w:trHeight w:val="275"/>
        </w:trPr>
        <w:tc>
          <w:tcPr>
            <w:tcW w:w="1020" w:type="dxa"/>
          </w:tcPr>
          <w:p w:rsidR="001445D0" w:rsidRPr="00015AC8" w:rsidRDefault="001445D0" w:rsidP="006363D5">
            <w:pPr>
              <w:pStyle w:val="TableParagraph"/>
              <w:ind w:left="278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vAlign w:val="center"/>
          </w:tcPr>
          <w:p w:rsidR="001445D0" w:rsidRPr="00015AC8" w:rsidRDefault="001445D0" w:rsidP="006363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территориальной структуры хозяйства Канады и Бразилии на основе анализа географических карт</w:t>
            </w:r>
          </w:p>
        </w:tc>
        <w:tc>
          <w:tcPr>
            <w:tcW w:w="2751" w:type="dxa"/>
          </w:tcPr>
          <w:p w:rsidR="001445D0" w:rsidRPr="00015AC8" w:rsidRDefault="001445D0" w:rsidP="001445D0">
            <w:pPr>
              <w:jc w:val="center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  <w:lang w:val="ru-RU"/>
              </w:rPr>
              <w:t>0,5</w:t>
            </w:r>
          </w:p>
        </w:tc>
      </w:tr>
      <w:tr w:rsidR="001445D0" w:rsidRPr="00015AC8" w:rsidTr="006363D5">
        <w:trPr>
          <w:trHeight w:val="275"/>
        </w:trPr>
        <w:tc>
          <w:tcPr>
            <w:tcW w:w="1020" w:type="dxa"/>
          </w:tcPr>
          <w:p w:rsidR="001445D0" w:rsidRPr="00015AC8" w:rsidRDefault="001445D0" w:rsidP="006363D5">
            <w:pPr>
              <w:pStyle w:val="TableParagraph"/>
              <w:ind w:left="278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vAlign w:val="center"/>
          </w:tcPr>
          <w:p w:rsidR="001445D0" w:rsidRPr="00015AC8" w:rsidRDefault="001445D0" w:rsidP="006363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на основе анализа статистических данных роли сельского хозяйства в экономике Алжира и Эфиопии</w:t>
            </w:r>
          </w:p>
        </w:tc>
        <w:tc>
          <w:tcPr>
            <w:tcW w:w="2751" w:type="dxa"/>
          </w:tcPr>
          <w:p w:rsidR="001445D0" w:rsidRPr="00015AC8" w:rsidRDefault="001445D0" w:rsidP="001445D0">
            <w:pPr>
              <w:jc w:val="center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  <w:lang w:val="ru-RU"/>
              </w:rPr>
              <w:t>0,5</w:t>
            </w:r>
          </w:p>
        </w:tc>
      </w:tr>
      <w:tr w:rsidR="001445D0" w:rsidRPr="00015AC8" w:rsidTr="006363D5">
        <w:trPr>
          <w:trHeight w:val="275"/>
        </w:trPr>
        <w:tc>
          <w:tcPr>
            <w:tcW w:w="1020" w:type="dxa"/>
          </w:tcPr>
          <w:p w:rsidR="001445D0" w:rsidRPr="00015AC8" w:rsidRDefault="001445D0" w:rsidP="006363D5">
            <w:pPr>
              <w:pStyle w:val="TableParagraph"/>
              <w:ind w:left="278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vAlign w:val="center"/>
          </w:tcPr>
          <w:p w:rsidR="001445D0" w:rsidRPr="00015AC8" w:rsidRDefault="001445D0" w:rsidP="006363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направления международных экономических связей России в новых геоэкономических и геополитических условиях</w:t>
            </w:r>
          </w:p>
        </w:tc>
        <w:tc>
          <w:tcPr>
            <w:tcW w:w="2751" w:type="dxa"/>
            <w:vAlign w:val="center"/>
          </w:tcPr>
          <w:p w:rsidR="001445D0" w:rsidRPr="00015AC8" w:rsidRDefault="001445D0" w:rsidP="006363D5">
            <w:pPr>
              <w:jc w:val="center"/>
              <w:rPr>
                <w:sz w:val="24"/>
                <w:szCs w:val="24"/>
                <w:lang w:val="ru-RU"/>
              </w:rPr>
            </w:pPr>
            <w:r w:rsidRPr="00015AC8">
              <w:rPr>
                <w:sz w:val="24"/>
                <w:szCs w:val="24"/>
                <w:lang w:val="ru-RU"/>
              </w:rPr>
              <w:t>1</w:t>
            </w:r>
          </w:p>
        </w:tc>
      </w:tr>
      <w:tr w:rsidR="001445D0" w:rsidRPr="00015AC8" w:rsidTr="006363D5">
        <w:trPr>
          <w:trHeight w:val="275"/>
        </w:trPr>
        <w:tc>
          <w:tcPr>
            <w:tcW w:w="1020" w:type="dxa"/>
          </w:tcPr>
          <w:p w:rsidR="001445D0" w:rsidRPr="00015AC8" w:rsidRDefault="001445D0" w:rsidP="006363D5">
            <w:pPr>
              <w:pStyle w:val="TableParagraph"/>
              <w:ind w:left="278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  <w:vAlign w:val="center"/>
          </w:tcPr>
          <w:p w:rsidR="001445D0" w:rsidRPr="00015AC8" w:rsidRDefault="001445D0" w:rsidP="006363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</w:t>
            </w:r>
          </w:p>
        </w:tc>
        <w:tc>
          <w:tcPr>
            <w:tcW w:w="2751" w:type="dxa"/>
            <w:vAlign w:val="center"/>
          </w:tcPr>
          <w:p w:rsidR="001445D0" w:rsidRPr="00015AC8" w:rsidRDefault="001445D0" w:rsidP="006363D5">
            <w:pPr>
              <w:jc w:val="center"/>
              <w:rPr>
                <w:sz w:val="24"/>
                <w:szCs w:val="24"/>
                <w:lang w:val="ru-RU"/>
              </w:rPr>
            </w:pPr>
            <w:r w:rsidRPr="00015AC8">
              <w:rPr>
                <w:sz w:val="24"/>
                <w:szCs w:val="24"/>
                <w:lang w:val="ru-RU"/>
              </w:rPr>
              <w:t>0,5</w:t>
            </w:r>
          </w:p>
        </w:tc>
      </w:tr>
      <w:tr w:rsidR="001445D0" w:rsidRPr="00015AC8" w:rsidTr="006363D5">
        <w:trPr>
          <w:trHeight w:val="275"/>
        </w:trPr>
        <w:tc>
          <w:tcPr>
            <w:tcW w:w="7341" w:type="dxa"/>
            <w:gridSpan w:val="2"/>
          </w:tcPr>
          <w:p w:rsidR="001445D0" w:rsidRPr="00015AC8" w:rsidRDefault="001445D0" w:rsidP="006363D5">
            <w:pPr>
              <w:pStyle w:val="TableParagraph"/>
              <w:rPr>
                <w:sz w:val="24"/>
                <w:szCs w:val="24"/>
              </w:rPr>
            </w:pPr>
            <w:r w:rsidRPr="00015A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51" w:type="dxa"/>
          </w:tcPr>
          <w:p w:rsidR="001445D0" w:rsidRPr="00015AC8" w:rsidRDefault="001445D0" w:rsidP="006363D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5AC8">
              <w:rPr>
                <w:sz w:val="24"/>
                <w:szCs w:val="24"/>
              </w:rPr>
              <w:t>6,5</w:t>
            </w:r>
          </w:p>
        </w:tc>
      </w:tr>
    </w:tbl>
    <w:p w:rsidR="001445D0" w:rsidRPr="00015AC8" w:rsidRDefault="001445D0" w:rsidP="001445D0">
      <w:pPr>
        <w:rPr>
          <w:sz w:val="24"/>
          <w:szCs w:val="24"/>
        </w:rPr>
      </w:pPr>
    </w:p>
    <w:p w:rsidR="001445D0" w:rsidRPr="00015AC8" w:rsidRDefault="001445D0" w:rsidP="001445D0">
      <w:pPr>
        <w:rPr>
          <w:sz w:val="24"/>
          <w:szCs w:val="24"/>
        </w:rPr>
      </w:pPr>
    </w:p>
    <w:p w:rsidR="00861378" w:rsidRPr="00015AC8" w:rsidRDefault="00861378">
      <w:pPr>
        <w:rPr>
          <w:sz w:val="24"/>
          <w:szCs w:val="24"/>
          <w:lang w:val="ru-RU"/>
        </w:rPr>
      </w:pPr>
      <w:bookmarkStart w:id="7" w:name="_GoBack"/>
      <w:bookmarkEnd w:id="6"/>
      <w:bookmarkEnd w:id="7"/>
    </w:p>
    <w:sectPr w:rsidR="00861378" w:rsidRPr="00015A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BC7"/>
    <w:multiLevelType w:val="multilevel"/>
    <w:tmpl w:val="A3044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03037"/>
    <w:multiLevelType w:val="multilevel"/>
    <w:tmpl w:val="E4AAD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72578"/>
    <w:multiLevelType w:val="multilevel"/>
    <w:tmpl w:val="2EF01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E5F81"/>
    <w:multiLevelType w:val="multilevel"/>
    <w:tmpl w:val="25F80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77076"/>
    <w:multiLevelType w:val="multilevel"/>
    <w:tmpl w:val="4B52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24F6C"/>
    <w:multiLevelType w:val="multilevel"/>
    <w:tmpl w:val="32B22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855FC"/>
    <w:multiLevelType w:val="multilevel"/>
    <w:tmpl w:val="CCD47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7620A"/>
    <w:multiLevelType w:val="multilevel"/>
    <w:tmpl w:val="D06C4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F016D"/>
    <w:multiLevelType w:val="multilevel"/>
    <w:tmpl w:val="DCD69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F1D61"/>
    <w:multiLevelType w:val="multilevel"/>
    <w:tmpl w:val="83DE7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24D29"/>
    <w:multiLevelType w:val="multilevel"/>
    <w:tmpl w:val="E5C6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8977DE"/>
    <w:multiLevelType w:val="multilevel"/>
    <w:tmpl w:val="B3A41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9409E7"/>
    <w:multiLevelType w:val="multilevel"/>
    <w:tmpl w:val="2E0E3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1034DC"/>
    <w:multiLevelType w:val="multilevel"/>
    <w:tmpl w:val="1F5A1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C6660E"/>
    <w:multiLevelType w:val="multilevel"/>
    <w:tmpl w:val="C3341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42A5B"/>
    <w:multiLevelType w:val="multilevel"/>
    <w:tmpl w:val="6202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3A7EE6"/>
    <w:multiLevelType w:val="multilevel"/>
    <w:tmpl w:val="156AE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0D1F1D"/>
    <w:multiLevelType w:val="multilevel"/>
    <w:tmpl w:val="B464E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A75D4C"/>
    <w:multiLevelType w:val="multilevel"/>
    <w:tmpl w:val="D1E4B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172DDA"/>
    <w:multiLevelType w:val="multilevel"/>
    <w:tmpl w:val="9816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3"/>
  </w:num>
  <w:num w:numId="5">
    <w:abstractNumId w:val="11"/>
  </w:num>
  <w:num w:numId="6">
    <w:abstractNumId w:val="17"/>
  </w:num>
  <w:num w:numId="7">
    <w:abstractNumId w:val="1"/>
  </w:num>
  <w:num w:numId="8">
    <w:abstractNumId w:val="13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6"/>
  </w:num>
  <w:num w:numId="17">
    <w:abstractNumId w:val="14"/>
  </w:num>
  <w:num w:numId="18">
    <w:abstractNumId w:val="15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3EA2"/>
    <w:rsid w:val="00015AC8"/>
    <w:rsid w:val="00036CCB"/>
    <w:rsid w:val="000A7A2B"/>
    <w:rsid w:val="001445D0"/>
    <w:rsid w:val="00303EA2"/>
    <w:rsid w:val="004D7E79"/>
    <w:rsid w:val="006363D5"/>
    <w:rsid w:val="006533F3"/>
    <w:rsid w:val="00861378"/>
    <w:rsid w:val="0089374E"/>
    <w:rsid w:val="00C84BF4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0">
    <w:name w:val="c0"/>
    <w:basedOn w:val="a"/>
    <w:rsid w:val="001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ody Text"/>
    <w:basedOn w:val="a"/>
    <w:link w:val="af"/>
    <w:uiPriority w:val="1"/>
    <w:qFormat/>
    <w:rsid w:val="001445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1445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144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/11/" TargetMode="External"/><Relationship Id="rId13" Type="http://schemas.openxmlformats.org/officeDocument/2006/relationships/hyperlink" Target="https://resh.edu.ru/subject/4/11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4/11/" TargetMode="External"/><Relationship Id="rId12" Type="http://schemas.openxmlformats.org/officeDocument/2006/relationships/hyperlink" Target="https://resh.edu.ru/subject/4/1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4/1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4/1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4/11/" TargetMode="External"/><Relationship Id="rId14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7850-C948-4387-95CD-F92DFDB2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10</cp:revision>
  <dcterms:created xsi:type="dcterms:W3CDTF">2024-08-27T03:32:00Z</dcterms:created>
  <dcterms:modified xsi:type="dcterms:W3CDTF">2025-03-03T15:44:00Z</dcterms:modified>
</cp:coreProperties>
</file>